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F2BE" w14:textId="77777777" w:rsidR="005970A1" w:rsidRDefault="000B6328">
      <w:pPr>
        <w:spacing w:before="16" w:after="256"/>
        <w:ind w:left="3782" w:right="4492"/>
        <w:textAlignment w:val="baseline"/>
      </w:pPr>
      <w:r>
        <w:rPr>
          <w:noProof/>
        </w:rPr>
        <w:drawing>
          <wp:inline distT="0" distB="0" distL="0" distR="0" wp14:anchorId="5389D734" wp14:editId="6A11C98B">
            <wp:extent cx="829310" cy="8534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7C2F" w14:textId="7C325701" w:rsidR="00FB493B" w:rsidRDefault="00FB493B" w:rsidP="7192288C">
      <w:pPr>
        <w:spacing w:before="21" w:line="334" w:lineRule="exact"/>
        <w:jc w:val="center"/>
        <w:textAlignment w:val="baseline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7192288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2022 USEF Young Rider </w:t>
      </w:r>
      <w:r w:rsidR="009D22E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Eventing </w:t>
      </w:r>
      <w:r w:rsidRPr="7192288C">
        <w:rPr>
          <w:rFonts w:eastAsia="Times New Roman"/>
          <w:b/>
          <w:bCs/>
          <w:color w:val="000000"/>
          <w:spacing w:val="-1"/>
          <w:sz w:val="28"/>
          <w:szCs w:val="28"/>
        </w:rPr>
        <w:t>Championship</w:t>
      </w:r>
    </w:p>
    <w:p w14:paraId="10650596" w14:textId="77777777" w:rsidR="005970A1" w:rsidRPr="000B6328" w:rsidRDefault="000B6328" w:rsidP="00DF6293">
      <w:pPr>
        <w:spacing w:before="2" w:after="13" w:line="325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 w:rsidRPr="000B6328">
        <w:rPr>
          <w:rFonts w:eastAsia="Times New Roman"/>
          <w:b/>
          <w:color w:val="000000"/>
          <w:sz w:val="28"/>
        </w:rPr>
        <w:t>ATTACHMENT D</w:t>
      </w:r>
    </w:p>
    <w:p w14:paraId="6EC67A68" w14:textId="77777777" w:rsidR="004B3498" w:rsidRDefault="000B6328" w:rsidP="004B3498">
      <w:pPr>
        <w:spacing w:before="44" w:line="325" w:lineRule="exact"/>
        <w:jc w:val="center"/>
        <w:textAlignment w:val="baseline"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7192288C">
        <w:rPr>
          <w:rFonts w:eastAsia="Times New Roman"/>
          <w:b/>
          <w:bCs/>
          <w:color w:val="000000" w:themeColor="text1"/>
          <w:sz w:val="28"/>
          <w:szCs w:val="28"/>
        </w:rPr>
        <w:t xml:space="preserve">USEA AREA </w:t>
      </w:r>
      <w:r w:rsidR="00511638">
        <w:rPr>
          <w:rFonts w:eastAsia="Times New Roman"/>
          <w:b/>
          <w:bCs/>
          <w:color w:val="000000" w:themeColor="text1"/>
          <w:sz w:val="28"/>
          <w:szCs w:val="28"/>
        </w:rPr>
        <w:t>VII</w:t>
      </w:r>
      <w:r w:rsidRPr="7192288C">
        <w:rPr>
          <w:rFonts w:eastAsia="Times New Roman"/>
          <w:b/>
          <w:bCs/>
          <w:color w:val="000000" w:themeColor="text1"/>
          <w:sz w:val="28"/>
          <w:szCs w:val="28"/>
        </w:rPr>
        <w:t xml:space="preserve"> Selection Procedures</w:t>
      </w:r>
    </w:p>
    <w:p w14:paraId="492CC5A6" w14:textId="4DFD1684" w:rsidR="7192288C" w:rsidRDefault="005620C1" w:rsidP="005620C1">
      <w:pPr>
        <w:spacing w:before="44" w:line="325" w:lineRule="exact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9B00" wp14:editId="1479810F">
                <wp:simplePos x="0" y="0"/>
                <wp:positionH relativeFrom="column">
                  <wp:posOffset>37464</wp:posOffset>
                </wp:positionH>
                <wp:positionV relativeFrom="paragraph">
                  <wp:posOffset>424815</wp:posOffset>
                </wp:positionV>
                <wp:extent cx="5895975" cy="518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8E19C" w14:textId="77777777" w:rsidR="005620C1" w:rsidRPr="004B3498" w:rsidRDefault="005620C1" w:rsidP="005620C1">
                            <w:p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3498"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 the event that two riders are selected as equal by the declared selectors using the USEF selection procedure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t</w:t>
                            </w:r>
                            <w:r w:rsidRPr="004B3498"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following Area VII procedures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shall be used in order to break the tie:</w:t>
                            </w:r>
                          </w:p>
                          <w:p w14:paraId="30D3EA40" w14:textId="77777777" w:rsidR="005620C1" w:rsidRPr="004B3498" w:rsidRDefault="005620C1" w:rsidP="005620C1">
                            <w:p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CCE6527" w14:textId="77777777" w:rsidR="005620C1" w:rsidRPr="004B3498" w:rsidRDefault="005620C1" w:rsidP="005620C1">
                            <w:p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1.0 </w:t>
                            </w:r>
                            <w:r w:rsidRPr="004B3498"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Hours volunteered at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recognized </w:t>
                            </w:r>
                            <w:r w:rsidRPr="004B3498"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horse trials conducted in Area VII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0B6315" w14:textId="77777777" w:rsidR="005620C1" w:rsidRDefault="005620C1" w:rsidP="005620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Hours shall be recorded on the VIP website.</w:t>
                            </w:r>
                          </w:p>
                          <w:p w14:paraId="40E4F545" w14:textId="77777777" w:rsidR="005620C1" w:rsidRPr="004B3498" w:rsidRDefault="005620C1" w:rsidP="005620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Each hour volunteered at the Young Rider Benefit Horse Trials shall count as two hours of volunteer work.</w:t>
                            </w:r>
                          </w:p>
                          <w:p w14:paraId="2AA22D56" w14:textId="77777777" w:rsidR="005620C1" w:rsidRPr="00F9215B" w:rsidRDefault="005620C1" w:rsidP="00562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3498"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Participation and leadership in Area VII Young Rider program activities.</w:t>
                            </w:r>
                          </w:p>
                          <w:p w14:paraId="2AB20AD8" w14:textId="77777777" w:rsidR="005620C1" w:rsidRPr="004B3498" w:rsidRDefault="005620C1" w:rsidP="005620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B3498"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Participation at an Area VII Young Rider program activity shall count as one point.</w:t>
                            </w:r>
                          </w:p>
                          <w:p w14:paraId="0B56C8B4" w14:textId="77777777" w:rsidR="005620C1" w:rsidRDefault="005620C1" w:rsidP="005620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Leading an Area VII Young Rider program activity shall count as two points.</w:t>
                            </w:r>
                          </w:p>
                          <w:p w14:paraId="1B5E58C4" w14:textId="77777777" w:rsidR="005620C1" w:rsidRPr="00905437" w:rsidRDefault="005620C1" w:rsidP="005620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Attendance at Area VII Young Rider Camp, as a rider or volunteer, shall count as five points.</w:t>
                            </w:r>
                          </w:p>
                          <w:p w14:paraId="0D801399" w14:textId="77777777" w:rsidR="005620C1" w:rsidRPr="004B3498" w:rsidRDefault="005620C1" w:rsidP="00562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4" w:line="325" w:lineRule="exact"/>
                              <w:textAlignment w:val="baseline"/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Participation in Area VII Young Rider fundraising activities.</w:t>
                            </w:r>
                          </w:p>
                          <w:p w14:paraId="6AE86506" w14:textId="77777777" w:rsidR="005620C1" w:rsidRDefault="00562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9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33.45pt;width:464.25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" fillcolor="white [3201]" strokeweight=".5pt">
                <v:textbox>
                  <w:txbxContent>
                    <w:p w14:paraId="1458E19C" w14:textId="77777777" w:rsidR="005620C1" w:rsidRPr="004B3498" w:rsidRDefault="005620C1" w:rsidP="005620C1">
                      <w:pPr>
                        <w:spacing w:before="44" w:line="325" w:lineRule="exact"/>
                        <w:textAlignment w:val="baseline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B3498"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In the event that two riders are selected as equal by the declared selectors using the USEF selection procedure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, t</w:t>
                      </w:r>
                      <w:r w:rsidRPr="004B3498"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he following Area VII procedures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shall be used in order to break the tie:</w:t>
                      </w:r>
                    </w:p>
                    <w:p w14:paraId="30D3EA40" w14:textId="77777777" w:rsidR="005620C1" w:rsidRPr="004B3498" w:rsidRDefault="005620C1" w:rsidP="005620C1">
                      <w:p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CCE6527" w14:textId="77777777" w:rsidR="005620C1" w:rsidRPr="004B3498" w:rsidRDefault="005620C1" w:rsidP="005620C1">
                      <w:p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1.0 </w:t>
                      </w:r>
                      <w:r w:rsidRPr="004B3498"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Hours volunteered at 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recognized </w:t>
                      </w:r>
                      <w:r w:rsidRPr="004B3498"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horse trials conducted in Area VII</w:t>
                      </w: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50B6315" w14:textId="77777777" w:rsidR="005620C1" w:rsidRDefault="005620C1" w:rsidP="005620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Hours shall be recorded on the VIP website.</w:t>
                      </w:r>
                    </w:p>
                    <w:p w14:paraId="40E4F545" w14:textId="77777777" w:rsidR="005620C1" w:rsidRPr="004B3498" w:rsidRDefault="005620C1" w:rsidP="005620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Each hour volunteered at the Young Rider Benefit Horse Trials shall count as two hours of volunteer work.</w:t>
                      </w:r>
                    </w:p>
                    <w:p w14:paraId="2AA22D56" w14:textId="77777777" w:rsidR="005620C1" w:rsidRPr="00F9215B" w:rsidRDefault="005620C1" w:rsidP="005620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B3498"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Participation and leadership in Area VII Young Rider program activities.</w:t>
                      </w:r>
                    </w:p>
                    <w:p w14:paraId="2AB20AD8" w14:textId="77777777" w:rsidR="005620C1" w:rsidRPr="004B3498" w:rsidRDefault="005620C1" w:rsidP="005620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B3498"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Participation at an Area VII Young Rider program activity shall count as one point.</w:t>
                      </w:r>
                    </w:p>
                    <w:p w14:paraId="0B56C8B4" w14:textId="77777777" w:rsidR="005620C1" w:rsidRDefault="005620C1" w:rsidP="005620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Leading an Area VII Young Rider program activity shall count as two points.</w:t>
                      </w:r>
                    </w:p>
                    <w:p w14:paraId="1B5E58C4" w14:textId="77777777" w:rsidR="005620C1" w:rsidRPr="00905437" w:rsidRDefault="005620C1" w:rsidP="005620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Attendance at Area VII Young Rider Camp, as a rider or volunteer, shall count as five points.</w:t>
                      </w:r>
                    </w:p>
                    <w:p w14:paraId="0D801399" w14:textId="77777777" w:rsidR="005620C1" w:rsidRPr="004B3498" w:rsidRDefault="005620C1" w:rsidP="005620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4" w:line="325" w:lineRule="exact"/>
                        <w:textAlignment w:val="baseline"/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>Participation in Area VII Young Rider fundraising activities.</w:t>
                      </w:r>
                    </w:p>
                    <w:p w14:paraId="6AE86506" w14:textId="77777777" w:rsidR="005620C1" w:rsidRDefault="005620C1"/>
                  </w:txbxContent>
                </v:textbox>
              </v:shape>
            </w:pict>
          </mc:Fallback>
        </mc:AlternateContent>
      </w:r>
    </w:p>
    <w:sectPr w:rsidR="7192288C">
      <w:headerReference w:type="default" r:id="rId11"/>
      <w:footerReference w:type="default" r:id="rId12"/>
      <w:pgSz w:w="12240" w:h="15840"/>
      <w:pgMar w:top="560" w:right="994" w:bottom="11564" w:left="1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4574" w14:textId="77777777" w:rsidR="0089710B" w:rsidRDefault="0089710B">
      <w:r>
        <w:separator/>
      </w:r>
    </w:p>
  </w:endnote>
  <w:endnote w:type="continuationSeparator" w:id="0">
    <w:p w14:paraId="7C414C42" w14:textId="77777777" w:rsidR="0089710B" w:rsidRDefault="0089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7192288C" w14:paraId="72E467A2" w14:textId="77777777" w:rsidTr="7192288C">
      <w:tc>
        <w:tcPr>
          <w:tcW w:w="3190" w:type="dxa"/>
        </w:tcPr>
        <w:p w14:paraId="5087A05F" w14:textId="077CBA4B" w:rsidR="7192288C" w:rsidRDefault="7192288C" w:rsidP="7192288C">
          <w:pPr>
            <w:pStyle w:val="Header"/>
            <w:ind w:left="-115"/>
          </w:pPr>
        </w:p>
      </w:tc>
      <w:tc>
        <w:tcPr>
          <w:tcW w:w="3190" w:type="dxa"/>
        </w:tcPr>
        <w:p w14:paraId="306F7E77" w14:textId="2970642B" w:rsidR="7192288C" w:rsidRDefault="7192288C" w:rsidP="7192288C">
          <w:pPr>
            <w:pStyle w:val="Header"/>
            <w:jc w:val="center"/>
          </w:pPr>
        </w:p>
      </w:tc>
      <w:tc>
        <w:tcPr>
          <w:tcW w:w="3190" w:type="dxa"/>
        </w:tcPr>
        <w:p w14:paraId="76F65A44" w14:textId="300E1E76" w:rsidR="7192288C" w:rsidRDefault="7192288C" w:rsidP="7192288C">
          <w:pPr>
            <w:pStyle w:val="Header"/>
            <w:ind w:right="-115"/>
            <w:jc w:val="right"/>
          </w:pPr>
        </w:p>
      </w:tc>
    </w:tr>
  </w:tbl>
  <w:p w14:paraId="00250D50" w14:textId="51DBEC8D" w:rsidR="7192288C" w:rsidRDefault="7192288C" w:rsidP="71922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2188" w14:textId="77777777" w:rsidR="0089710B" w:rsidRDefault="0089710B">
      <w:r>
        <w:separator/>
      </w:r>
    </w:p>
  </w:footnote>
  <w:footnote w:type="continuationSeparator" w:id="0">
    <w:p w14:paraId="2D23C815" w14:textId="77777777" w:rsidR="0089710B" w:rsidRDefault="0089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0"/>
      <w:gridCol w:w="3190"/>
      <w:gridCol w:w="3190"/>
    </w:tblGrid>
    <w:tr w:rsidR="7192288C" w14:paraId="7A5FEF1A" w14:textId="77777777" w:rsidTr="7192288C">
      <w:tc>
        <w:tcPr>
          <w:tcW w:w="3190" w:type="dxa"/>
        </w:tcPr>
        <w:p w14:paraId="21963D03" w14:textId="4D6B102D" w:rsidR="7192288C" w:rsidRDefault="7192288C" w:rsidP="7192288C">
          <w:pPr>
            <w:pStyle w:val="Header"/>
            <w:ind w:left="-115"/>
          </w:pPr>
        </w:p>
      </w:tc>
      <w:tc>
        <w:tcPr>
          <w:tcW w:w="3190" w:type="dxa"/>
        </w:tcPr>
        <w:p w14:paraId="5DF29820" w14:textId="685A856A" w:rsidR="7192288C" w:rsidRDefault="7192288C" w:rsidP="7192288C">
          <w:pPr>
            <w:pStyle w:val="Header"/>
            <w:jc w:val="center"/>
          </w:pPr>
        </w:p>
      </w:tc>
      <w:tc>
        <w:tcPr>
          <w:tcW w:w="3190" w:type="dxa"/>
        </w:tcPr>
        <w:p w14:paraId="03479296" w14:textId="60539C85" w:rsidR="7192288C" w:rsidRDefault="7192288C" w:rsidP="7192288C">
          <w:pPr>
            <w:pStyle w:val="Header"/>
            <w:ind w:right="-115"/>
            <w:jc w:val="right"/>
          </w:pPr>
        </w:p>
      </w:tc>
    </w:tr>
  </w:tbl>
  <w:p w14:paraId="7EBAE206" w14:textId="2FF4E09A" w:rsidR="7192288C" w:rsidRDefault="7192288C" w:rsidP="71922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6A0"/>
    <w:multiLevelType w:val="multilevel"/>
    <w:tmpl w:val="B4C207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A1"/>
    <w:rsid w:val="000B6328"/>
    <w:rsid w:val="002416B8"/>
    <w:rsid w:val="004B3498"/>
    <w:rsid w:val="00511638"/>
    <w:rsid w:val="005620C1"/>
    <w:rsid w:val="005970A1"/>
    <w:rsid w:val="007F1696"/>
    <w:rsid w:val="0089710B"/>
    <w:rsid w:val="00905437"/>
    <w:rsid w:val="009D22E4"/>
    <w:rsid w:val="00B41ABD"/>
    <w:rsid w:val="00DF6293"/>
    <w:rsid w:val="00F9215B"/>
    <w:rsid w:val="00FB493B"/>
    <w:rsid w:val="644A68D4"/>
    <w:rsid w:val="719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B841"/>
  <w15:docId w15:val="{71B55B62-8E89-49AB-AEB9-ED9B879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51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F70C314F4E9449E4D2E1472BF3360" ma:contentTypeVersion="15" ma:contentTypeDescription="Create a new document." ma:contentTypeScope="" ma:versionID="8d08e2a99630836325e1f81e84e8f55a">
  <xsd:schema xmlns:xsd="http://www.w3.org/2001/XMLSchema" xmlns:xs="http://www.w3.org/2001/XMLSchema" xmlns:p="http://schemas.microsoft.com/office/2006/metadata/properties" xmlns:ns1="http://schemas.microsoft.com/sharepoint/v3" xmlns:ns2="235abe1e-54ad-4586-94e3-c8c2e09ab61c" xmlns:ns3="fa50cd16-031f-493b-8cd1-bfe9327ea03a" targetNamespace="http://schemas.microsoft.com/office/2006/metadata/properties" ma:root="true" ma:fieldsID="6cca51361ce0b7caabbceaa4cfa055bd" ns1:_="" ns2:_="" ns3:_="">
    <xsd:import namespace="http://schemas.microsoft.com/sharepoint/v3"/>
    <xsd:import namespace="235abe1e-54ad-4586-94e3-c8c2e09ab61c"/>
    <xsd:import namespace="fa50cd16-031f-493b-8cd1-bfe9327ea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be1e-54ad-4586-94e3-c8c2e09ab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d16-031f-493b-8cd1-bfe9327ea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D3FAB-3511-480E-8C56-FC8EBF9150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A53756-51E0-485D-B4D3-27D1369F6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5abe1e-54ad-4586-94e3-c8c2e09ab61c"/>
    <ds:schemaRef ds:uri="fa50cd16-031f-493b-8cd1-bfe9327ea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773DF-1998-4C04-82B7-CBA9B1B4D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Weide</dc:creator>
  <cp:lastModifiedBy>Scott Weide</cp:lastModifiedBy>
  <cp:revision>2</cp:revision>
  <dcterms:created xsi:type="dcterms:W3CDTF">2022-05-01T15:58:00Z</dcterms:created>
  <dcterms:modified xsi:type="dcterms:W3CDTF">2022-05-01T15:58:00Z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0x010100580F70C314F4E9449E4D2E1472BF3360</vt:lpwstr>
  </property>
</Properties>
</file>